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臺南市公(私)立○○區○○國民中(小)學11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學年度</w:t>
      </w:r>
    </w:p>
    <w:p w:rsidR="00000000" w:rsidDel="00000000" w:rsidP="00000000" w:rsidRDefault="00000000" w:rsidRPr="00000000" w14:paraId="00000003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年級「_________」課程教科書版本改選報告及課程銜接計畫</w:t>
      </w:r>
    </w:p>
    <w:p w:rsidR="00000000" w:rsidDel="00000000" w:rsidP="00000000" w:rsidRDefault="00000000" w:rsidRPr="00000000" w14:paraId="00000004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</w:rPr>
      </w:pPr>
      <w:bookmarkStart w:colFirst="0" w:colLast="0" w:name="_heading=h.c5p6h32fy88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學年度將○○版更換為○○版</w:t>
      </w:r>
    </w:p>
    <w:p w:rsidR="00000000" w:rsidDel="00000000" w:rsidP="00000000" w:rsidRDefault="00000000" w:rsidRPr="00000000" w14:paraId="00000005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一、緣由（更換版本原因）</w:t>
      </w:r>
    </w:p>
    <w:p w:rsidR="00000000" w:rsidDel="00000000" w:rsidP="00000000" w:rsidRDefault="00000000" w:rsidRPr="00000000" w14:paraId="00000007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二、11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、11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學年度使用版本比較</w:t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8"/>
        <w:gridCol w:w="3589"/>
        <w:gridCol w:w="3589"/>
        <w:tblGridChange w:id="0">
          <w:tblGrid>
            <w:gridCol w:w="2398"/>
            <w:gridCol w:w="3589"/>
            <w:gridCol w:w="358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項目內容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學年度（     ）版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學年度（     ）版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取材正確、客觀性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難易度分配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取材適切、實用性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內容份量的多寡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取材時宜、多元性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習作內容的規劃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明確的教學目標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教材內容的連貫性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其他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○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項目內容可自行增減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三、教材內容銜接分析</w:t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7"/>
        <w:gridCol w:w="2593"/>
        <w:gridCol w:w="2593"/>
        <w:gridCol w:w="2593"/>
        <w:tblGridChange w:id="0">
          <w:tblGrid>
            <w:gridCol w:w="1797"/>
            <w:gridCol w:w="2593"/>
            <w:gridCol w:w="2593"/>
            <w:gridCol w:w="25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年級 / 學期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教科書版別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3D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      ）版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      ）版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銜接課程（活動）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單元主題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單元名稱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對應單元名稱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9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8.0" w:type="dxa"/>
        <w:jc w:val="left"/>
        <w:tblInd w:w="-6.999999999999993" w:type="dxa"/>
        <w:tblLayout w:type="fixed"/>
        <w:tblLook w:val="0000"/>
      </w:tblPr>
      <w:tblGrid>
        <w:gridCol w:w="3155"/>
        <w:gridCol w:w="3156"/>
        <w:gridCol w:w="3157"/>
        <w:tblGridChange w:id="0">
          <w:tblGrid>
            <w:gridCol w:w="3155"/>
            <w:gridCol w:w="3156"/>
            <w:gridCol w:w="31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承辦人：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教務主任：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校長：</w:t>
            </w:r>
          </w:p>
        </w:tc>
      </w:tr>
    </w:tbl>
    <w:p w:rsidR="00000000" w:rsidDel="00000000" w:rsidP="00000000" w:rsidRDefault="00000000" w:rsidRPr="00000000" w14:paraId="00000085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教材內容銜接分析（範例）</w:t>
      </w:r>
    </w:p>
    <w:tbl>
      <w:tblPr>
        <w:tblStyle w:val="Table4"/>
        <w:tblW w:w="94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7"/>
        <w:gridCol w:w="2565"/>
        <w:gridCol w:w="2565"/>
        <w:gridCol w:w="2561"/>
        <w:tblGridChange w:id="0">
          <w:tblGrid>
            <w:gridCol w:w="1777"/>
            <w:gridCol w:w="2565"/>
            <w:gridCol w:w="2565"/>
            <w:gridCol w:w="25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年級 / 學期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教科書版別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      ）版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      ）版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銜接課程（活動）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單元主題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單元名稱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對應單元名稱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一、我的家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1.我們這一家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2.可愛的家園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3.寶貝我的家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ind w:left="480" w:hanging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二、歡樂的聚會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1.歡喜當主人</w:t>
            </w:r>
          </w:p>
          <w:p w:rsidR="00000000" w:rsidDel="00000000" w:rsidP="00000000" w:rsidRDefault="00000000" w:rsidRPr="00000000" w14:paraId="000000AB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活動一親戚來訪</w:t>
            </w:r>
          </w:p>
          <w:p w:rsidR="00000000" w:rsidDel="00000000" w:rsidP="00000000" w:rsidRDefault="00000000" w:rsidRPr="00000000" w14:paraId="000000AC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活動二接待客人</w:t>
            </w:r>
          </w:p>
          <w:p w:rsidR="00000000" w:rsidDel="00000000" w:rsidP="00000000" w:rsidRDefault="00000000" w:rsidRPr="00000000" w14:paraId="000000AD">
            <w:pPr>
              <w:spacing w:after="60" w:before="60" w:lineRule="auto"/>
              <w:ind w:left="720" w:hanging="72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活動三小主人與小客</w:t>
            </w:r>
          </w:p>
          <w:p w:rsidR="00000000" w:rsidDel="00000000" w:rsidP="00000000" w:rsidRDefault="00000000" w:rsidRPr="00000000" w14:paraId="000000AE">
            <w:pPr>
              <w:spacing w:after="60" w:before="60" w:lineRule="auto"/>
              <w:ind w:left="720" w:hanging="72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一下主題一</w:t>
            </w:r>
          </w:p>
          <w:p w:rsidR="00000000" w:rsidDel="00000000" w:rsidP="00000000" w:rsidRDefault="00000000" w:rsidRPr="00000000" w14:paraId="000000B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單元四</w:t>
            </w:r>
          </w:p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活動3：嗨!你好</w:t>
            </w:r>
          </w:p>
          <w:p w:rsidR="00000000" w:rsidDel="00000000" w:rsidP="00000000" w:rsidRDefault="00000000" w:rsidRPr="00000000" w14:paraId="000000B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(生活禮儀部分)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◎◎版活動二「接待客人」(6節)與○○版活動3：嗨!你好重複，可進行活動補充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2.快樂的邀約活動</w:t>
            </w:r>
          </w:p>
          <w:p w:rsidR="00000000" w:rsidDel="00000000" w:rsidP="00000000" w:rsidRDefault="00000000" w:rsidRPr="00000000" w14:paraId="000000B6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活動二寶貝玩具（1）</w:t>
            </w:r>
          </w:p>
          <w:p w:rsidR="00000000" w:rsidDel="00000000" w:rsidP="00000000" w:rsidRDefault="00000000" w:rsidRPr="00000000" w14:paraId="000000B7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  寶貝玩具（2）</w:t>
            </w:r>
          </w:p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活動三快樂的聚會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一下主題三</w:t>
            </w:r>
          </w:p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0BB">
            <w:pPr>
              <w:spacing w:after="60" w:before="60" w:lineRule="auto"/>
              <w:ind w:left="720" w:hanging="72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活動1：磁鐵的性質與</w:t>
            </w:r>
          </w:p>
          <w:p w:rsidR="00000000" w:rsidDel="00000000" w:rsidP="00000000" w:rsidRDefault="00000000" w:rsidRPr="00000000" w14:paraId="000000BC">
            <w:pPr>
              <w:spacing w:after="60" w:before="60" w:lineRule="auto"/>
              <w:ind w:left="720" w:hanging="72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作用</w:t>
            </w:r>
          </w:p>
          <w:p w:rsidR="00000000" w:rsidDel="00000000" w:rsidP="00000000" w:rsidRDefault="00000000" w:rsidRPr="00000000" w14:paraId="000000BD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活動2：磁鐵遊戲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◎◎版活動二「寶具玩具」(8節)與○○單元二活動1：磁鐵的性質與作用2：磁鐵遊戲重複，可進行活動補充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spacing w:after="60" w:before="60" w:lineRule="auto"/>
              <w:ind w:left="480" w:hanging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三、美麗的生活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1.生活到處都有美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1.生活的藝術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◎◎版與○○版學習能力指標重複，此單元主題（三、美麗的生活）須更換。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2.生活大師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3.創造一個家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2.家庭建築師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○範例說明：</w:t>
      </w:r>
    </w:p>
    <w:p w:rsidR="00000000" w:rsidDel="00000000" w:rsidP="00000000" w:rsidRDefault="00000000" w:rsidRPr="00000000" w14:paraId="000000CC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（一）以同一「學習階段能力指標」，比對出新舊版本能力指標是否重複或不足；釐清重</w:t>
      </w:r>
    </w:p>
    <w:p w:rsidR="00000000" w:rsidDel="00000000" w:rsidP="00000000" w:rsidRDefault="00000000" w:rsidRPr="00000000" w14:paraId="000000CD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  複的階段能力之教學節數，作為不足階段能力銜接教材之教學規劃。</w:t>
      </w:r>
    </w:p>
    <w:p w:rsidR="00000000" w:rsidDel="00000000" w:rsidP="00000000" w:rsidRDefault="00000000" w:rsidRPr="00000000" w14:paraId="000000CE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例如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生活課程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必須包含1上、1下、2上、2下的教材階段能力予以分析。</w:t>
      </w:r>
    </w:p>
    <w:p w:rsidR="00000000" w:rsidDel="00000000" w:rsidP="00000000" w:rsidRDefault="00000000" w:rsidRPr="00000000" w14:paraId="000000CF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1-3年級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數學領域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必須包含1上、1下、2上、2下、3上、3下的教材階段能力予</w:t>
      </w:r>
    </w:p>
    <w:p w:rsidR="00000000" w:rsidDel="00000000" w:rsidP="00000000" w:rsidRDefault="00000000" w:rsidRPr="00000000" w14:paraId="000000D0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以分析。</w:t>
      </w:r>
    </w:p>
    <w:p w:rsidR="00000000" w:rsidDel="00000000" w:rsidP="00000000" w:rsidRDefault="00000000" w:rsidRPr="00000000" w14:paraId="000000D1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（二）參考範例中：</w:t>
      </w:r>
    </w:p>
    <w:p w:rsidR="00000000" w:rsidDel="00000000" w:rsidP="00000000" w:rsidRDefault="00000000" w:rsidRPr="00000000" w14:paraId="000000D2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第一單元主題對應能力指標「皆不相同」時，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不需要做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銜接課程教材規劃；</w:t>
      </w:r>
    </w:p>
    <w:p w:rsidR="00000000" w:rsidDel="00000000" w:rsidP="00000000" w:rsidRDefault="00000000" w:rsidRPr="00000000" w14:paraId="000000D3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第二單元主題對應能力指標「重複的部份」，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必須做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銜接課程教材規劃；</w:t>
      </w:r>
    </w:p>
    <w:p w:rsidR="00000000" w:rsidDel="00000000" w:rsidP="00000000" w:rsidRDefault="00000000" w:rsidRPr="00000000" w14:paraId="000000D4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第三單元主題對應能力指標「完全重複」時，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須全部規劃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銜接課程教材規劃。</w:t>
      </w:r>
    </w:p>
    <w:p w:rsidR="00000000" w:rsidDel="00000000" w:rsidP="00000000" w:rsidRDefault="00000000" w:rsidRPr="00000000" w14:paraId="000000D5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四、○○領域銜接計畫</w:t>
      </w:r>
    </w:p>
    <w:p w:rsidR="00000000" w:rsidDel="00000000" w:rsidP="00000000" w:rsidRDefault="00000000" w:rsidRPr="00000000" w14:paraId="000000D8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rtl w:val="0"/>
        </w:rPr>
        <w:t xml:space="preserve">臺南市○○國民小學11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rtl w:val="0"/>
        </w:rPr>
        <w:t xml:space="preserve">年級「○○」課程領域銜接計畫</w:t>
      </w:r>
    </w:p>
    <w:tbl>
      <w:tblPr>
        <w:tblStyle w:val="Table5"/>
        <w:tblW w:w="96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  <w:tblGridChange w:id="0">
          <w:tblGrid>
            <w:gridCol w:w="1080"/>
            <w:gridCol w:w="1560"/>
            <w:gridCol w:w="720"/>
            <w:gridCol w:w="2400"/>
            <w:gridCol w:w="1200"/>
            <w:gridCol w:w="1200"/>
            <w:gridCol w:w="755"/>
            <w:gridCol w:w="75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</w:t>
            </w:r>
          </w:p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名稱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單元學</w:t>
            </w:r>
          </w:p>
          <w:p w:rsidR="00000000" w:rsidDel="00000000" w:rsidP="00000000" w:rsidRDefault="00000000" w:rsidRPr="00000000" w14:paraId="000000DC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習目標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節數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spacing w:after="60" w:before="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能力指標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或核心素養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融入重大議題、學校特色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評量</w:t>
            </w:r>
          </w:p>
          <w:p w:rsidR="00000000" w:rsidDel="00000000" w:rsidP="00000000" w:rsidRDefault="00000000" w:rsidRPr="00000000" w14:paraId="000000E0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方式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教材</w:t>
            </w:r>
          </w:p>
          <w:p w:rsidR="00000000" w:rsidDel="00000000" w:rsidP="00000000" w:rsidRDefault="00000000" w:rsidRPr="00000000" w14:paraId="000000E2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來源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備註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（請依實際銜接教學時間填）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spacing w:after="60" w:before="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60" w:before="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彈性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1.請於備註註明：規畫銜接課程所需的教學時間</w:t>
      </w:r>
    </w:p>
    <w:p w:rsidR="00000000" w:rsidDel="00000000" w:rsidP="00000000" w:rsidRDefault="00000000" w:rsidRPr="00000000" w14:paraId="0000012A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2.請與「教材內容銜接分析」配合，安排合理的銜接課程教學時間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078" w:top="1079" w:left="1320" w:right="122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PMingLiu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C8-3</w:t>
    </w: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教科書版本改選報告及課程銜接計畫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F39B8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CF39B8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styleId="highlight" w:customStyle="1">
    <w:name w:val="highlight"/>
    <w:basedOn w:val="a0"/>
    <w:rsid w:val="00CF39B8"/>
  </w:style>
  <w:style w:type="character" w:styleId="dialogtext1" w:customStyle="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 w:val="1"/>
    <w:rsid w:val="00CF39B8"/>
    <w:rPr>
      <w:b w:val="0"/>
      <w:bCs w:val="0"/>
      <w:i w:val="0"/>
      <w:iCs w:val="0"/>
      <w:color w:val="cc0033"/>
    </w:rPr>
  </w:style>
  <w:style w:type="character" w:styleId="ft" w:customStyle="1">
    <w:name w:val="ft"/>
    <w:basedOn w:val="a0"/>
    <w:rsid w:val="00CF39B8"/>
  </w:style>
  <w:style w:type="paragraph" w:styleId="xl24" w:customStyle="1">
    <w:name w:val="xl24"/>
    <w:basedOn w:val="a"/>
    <w:rsid w:val="00CF39B8"/>
    <w:pPr>
      <w:widowControl w:val="1"/>
      <w:pBdr>
        <w:right w:color="auto" w:space="0" w:sz="4" w:val="single"/>
      </w:pBdr>
      <w:spacing w:after="100" w:afterAutospacing="1" w:before="100" w:beforeAutospacing="1"/>
      <w:jc w:val="center"/>
    </w:pPr>
    <w:rPr>
      <w:rFonts w:ascii="新細明體" w:cs="Arial Unicode MS" w:hAnsi="新細明體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link w:val="a8"/>
    <w:rsid w:val="00517573"/>
    <w:rPr>
      <w:kern w:val="2"/>
    </w:rPr>
  </w:style>
  <w:style w:type="character" w:styleId="1" w:customStyle="1">
    <w:name w:val="字元 字元1"/>
    <w:rsid w:val="005946F6"/>
    <w:rPr>
      <w:rFonts w:eastAsia="新細明體"/>
      <w:kern w:val="2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AZCEJGsbriTejpYwrPrDP+fSg==">CgMxLjAyDWguYzVwNmgzMmZ5ODg4AHIhMTIyWjJMRkJFckxoNnhDQUJNeXhTLWtCak1ydkJqaWdx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2018-04-16T08:16:00Z</dcterms:created>
</cp:coreProperties>
</file>